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5314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附件1</w:t>
      </w:r>
    </w:p>
    <w:p w14:paraId="6CF36B3F">
      <w:pPr>
        <w:rPr>
          <w:rFonts w:hint="default"/>
          <w:lang w:val="en-US" w:eastAsia="zh-CN"/>
        </w:rPr>
      </w:pPr>
    </w:p>
    <w:p w14:paraId="16E1D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省级商务发展提质增效试点工作项目支持方向</w:t>
      </w:r>
    </w:p>
    <w:p w14:paraId="46822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4504B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一、内贸方向</w:t>
      </w:r>
    </w:p>
    <w:p w14:paraId="65EEC5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商务领域服务消费。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支持围绕当地特色，联动文艺演出、精彩赛事、文化项目、特色非遗、中医养生、历史传承等资源，打造一批影响力广、社交属性强、业态新颖的综合性消费场景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形成商旅文体健融合发展的消费集聚区。支持优质消费资源与知名IP跨界联名，打造服务消费地方特色品牌。支持提升公共服务配套水平，加强数字化转型升级，逐步优化商贸服务业消费环境。支持结合自身产业优势，扶持培育与地方发展契合度高、行业影响力强的知名展会。</w:t>
      </w:r>
    </w:p>
    <w:p w14:paraId="1E9A00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2.县域物流网络构建。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支持县域邮政、快递企业、冷链物流企业，建设改造县级物流配送中心、乡镇快递物流站点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村级站点不在支持范围内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和冷链物流网点，支持购买改造仓储、分拣、包装等设施设备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不含物流配送信息管理系统开发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45AF7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3.数商兴农基地建设。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支持完善基地设备设施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培育县域农产品直播电商基地、短视频营销中心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组织开展农产品及其他特色产品直播带货、短视频推广等活动，提高县域特色农产品的品牌知名度和市场占有率。</w:t>
      </w:r>
    </w:p>
    <w:p w14:paraId="6DFDEC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4.内贸电商。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积极发展品质电商，支持培育一批特色电商产业园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支持培育一批特色电商平台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）；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支持企业通过电子商务扩大福品网络销售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人工智能+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消费提质相关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电商类项目。</w:t>
      </w:r>
    </w:p>
    <w:p w14:paraId="512FCE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5.商贸流通体系建设。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支持推进步行街改造提升，商圈、商业综合体、街区智慧化改造，推进一刻钟便民生活圈建设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支持特色二手商品及再生资源流通体系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支持开展福品宣传推广，健全福品推广体系，促进老字号创新发展。支持欠发达地区推进商场、超市、农贸市场、集贸市场、仓储、冷链等项目建设和改造提升。</w:t>
      </w:r>
    </w:p>
    <w:p w14:paraId="7A6233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6.鼓励创新汽车消费。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汽车城、汽车综合体、汽车贸易专业市场、汽车贸易走廊等的建设和优化提升。支持汽车流通企业规模化、创新性发展，建设线上线下融合的新车、二手车销售服务体系，打造数字化消费体验场景。支持第三方二手车信息查询平台建设运营，提升二手车流通服务能力。支持各地推动汽车改装、汽车租赁、汽车赛事、房车露营、传统经典车等发展，因地制宜打造汽车与旅游、文化、体育等跨界融合消费创新项目，促进汽车由交通工具向生活空间转变。</w:t>
      </w:r>
    </w:p>
    <w:p w14:paraId="3BC350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7.建设生活必需品流通保供体系。</w:t>
      </w:r>
      <w:r>
        <w:rPr>
          <w:rFonts w:hint="eastAsia" w:ascii="仿宋_GB2312" w:hAnsi="仿宋_GB2312" w:eastAsia="仿宋_GB2312" w:cs="仿宋_GB2312"/>
          <w:sz w:val="32"/>
          <w:szCs w:val="32"/>
        </w:rPr>
        <w:t>聚焦生活必需品重点品种，建设改造流通保供重大设施，提升农产品批发市场、商贸流通、电商等企业流通保供能力，增强储存、加工、分拣等功能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提高骨干仓储加工配送能力和效率，布局一批区域应急保供中心仓。支持完善生活必需品储备调控体系，加强肉、菜、小包装和应急食品等储备建设。支持城乡农贸市场建设改造，推动集农产品交易、餐饮、零售、文旅等多业态为一体的县域商贸中心项目建设。</w:t>
      </w:r>
    </w:p>
    <w:p w14:paraId="2C0200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8.培育壮大商贸主体。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支持提升商贸主体发展水平，加大力度引育供应链创新、消费科技、数字服务、平台经济等新业态、新模式。支持知名商贸品牌引育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支持商贸流通企业创新连锁经营、即时零售等商业模式，支持提升信息化、数字化水平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支持生产企业实现产销分离，推动企业提质增效。</w:t>
      </w:r>
    </w:p>
    <w:p w14:paraId="762930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9.支持家政服务主体共同推动服务标准化建设。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加强集聚、联动发展，引入数字化管理手段，搭建公共服务平台，优化服务供给质量与效率，更好满足居民多样化生活需求。</w:t>
      </w:r>
    </w:p>
    <w:p w14:paraId="4AE83F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10.提升成品油流通数字化监管水平。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推进成品油流通大数据管理体系建设，加快构建涵盖批发、仓储、零售等环节的全链条、可追溯动态监管体系，提升成品油流通领域数字化监管效能和服务水平。</w:t>
      </w:r>
    </w:p>
    <w:p w14:paraId="6F884D9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二、外经贸方向</w:t>
      </w:r>
    </w:p>
    <w:p w14:paraId="5F6ADE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1.搭建重点外贸载体。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支持园区型、平台型、链主型重点外贸载体，发挥数字信息化优势、产业资源集聚优势和创新服务潜力，提升我省外贸发展质效。支持培育外贸综合服务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含跨境电商综合服务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企业或平台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支持建设快件通关平台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支持打造跨境电商公共服务中心、保税仓、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家门口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陆地港功能平台，提升外贸企业出口服务能力。支持二手车出口基地企业与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一带一路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、RCEP等重点区域共建营销网络与售后服务体系，支持培育一批二手车出口龙头企业和集散中心。</w:t>
      </w:r>
    </w:p>
    <w:p w14:paraId="3CC5A2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2.发展海外仓和物流。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支持海外仓与外贸企业深度融合、协同发展，通过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仓储+展厅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仓储+营销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等模式，推动福建产品及品牌出海。支持物流企业优化运输服务保障，加强与优质外贸企业和跨境电商合作，支持在我省设立集货仓、中转仓、物流集散中心、福建跨境物流综合服务体系，降低物流费用。</w:t>
      </w:r>
    </w:p>
    <w:p w14:paraId="5B7410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3.建设外贸品牌。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支持培育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福建省重点培育和发展的国际知名品牌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和跨境电商重点品牌，加强品牌宣传力度，提升福建外贸品牌公信力与国际知名度。</w:t>
      </w:r>
    </w:p>
    <w:p w14:paraId="53A9B9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4.深化工贸、科贸合作。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支持单项冠军、科技型中小企业、专精特新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小巨人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、高新技术企业等高科技企业拓展外贸业务、开拓国际市场，支持外贸主体培育机构开展主体培育工作。支持重点外贸企业提升以外贸为目的的生产线建设、生产设备、智能系统采购、控制系统升级改造、新产品或新系统研发。</w:t>
      </w:r>
    </w:p>
    <w:p w14:paraId="59044E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5.扩大侨商集采。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支持建设侨商集采中心，发挥在外闽籍华侨资源优势，对接海外福建商会和产业园区，培育侨商集采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白名单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企业，开展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侨商对接会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海外推介会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等活动，搭建供采对接平台、闽品展销中心等，扩大海外闽企省内采购规模。</w:t>
      </w:r>
    </w:p>
    <w:p w14:paraId="0714C8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6.建设海外营销体系。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有实力的外贸企业建立国际营销网络，建设布局一批境外展示中心、分拨中心、批发市场、零售网点、售后维修网点等，提升福建外贸企业海外开展品牌宣传、展示销售、售后服务方面的能力，推动福品销全球。鼓励组展机构在境外独立办展，加大自办展培育力度，组织我省外贸企业组团出境参展拓市场。</w:t>
      </w:r>
    </w:p>
    <w:p w14:paraId="64D4E3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7.推进市场采购贸易。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支持有条件的地市开展市场采购业务，推行市场采购全国通关一体化，推进市场采购组货人制度，拓展市场采购集聚区，推动市场采购软硬件升级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负面清单除外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和合规化建设，支持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市场采购+跨境电商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融合发展。</w:t>
      </w:r>
    </w:p>
    <w:p w14:paraId="76F319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8.跨境电商赋能产业带。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支持建设产业带展示选品中心，培育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跨境电商+产业带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新模式。支持建设重点跨境电商产业园，汇聚优势产业企业、商会协会和金融、科研等产业上下游资源，配备物流中心等公共配套设施，为入驻企业提供一站式服务。支持企业开展跨境直播、建设独立站、引进直播服务机构等。</w:t>
      </w:r>
    </w:p>
    <w:p w14:paraId="507618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9.创新发展服务贸易。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建设服务贸易国际合作园区和数字、文化、技术、中医药、语言、人力资源、知识产权等服务出口基地，打造服务贸易综合改革开放平台和高质量发展高地。支持创新提升服务贸易和数字服务贸易，推进服务贸易向智能驱动的新型服务方式演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支持服务贸易企业提升贸易数字化水平，推动拓展服务贸易数字化、智能化应用场景。支持扩大国内急需的生产性服务进口，推动医疗健康、文体娱乐等优质生活性服务进口，推动生活性服务业品质化发展。</w:t>
      </w:r>
    </w:p>
    <w:p w14:paraId="1FB7AE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10.加大力度引进外资。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有关地区实施服务业扩大开放综合试点的重要投资项目。支持加大引资稳资力度，在境内外举办外商投资促进活动。支持培育企业开展境外返程投资、引进境外战略投资。支持各地培育建设国家外资标志性项目、重点外资项目，以及全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双百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外资项目。</w:t>
      </w:r>
    </w:p>
    <w:p w14:paraId="0F508D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11.优化口岸营商环境。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支持拓宽物流通道、完善物流基础设施，完善口岸软硬件设施，扩展海陆空铁公多式联运，建设集货仓、中转仓等。支持口岸部门开展智慧口岸建设，支持口岸部门拓展跨境贸易便利化。</w:t>
      </w:r>
    </w:p>
    <w:p w14:paraId="11EB1F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2"/>
          <w:szCs w:val="32"/>
          <w:lang w:val="en-US" w:eastAsia="zh-CN" w:bidi="ar-SA"/>
        </w:rPr>
        <w:t>12.推动对外投资与出口联动发展。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支持企业开展全球化经营布局，通过对外投资建设海外生产基地、营销网络，拓展海外市场，提升综合实力和品牌影响力。支持企业以合作区为平台，有序开展中间品生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产和贸易。支持企业开展设计咨询、投建营一体化等对外承包工程合作，带动国内装备、技术、标准走出去。</w:t>
      </w:r>
    </w:p>
    <w:p w14:paraId="67D2C1EC">
      <w:pP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2BB689-B7C0-40D2-9BC5-4DD6C8910D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6337CF4-E1B2-4E10-9D7C-EBF29B27320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11FD5BE-5FD0-4FFF-AA77-7F2C153B2F8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AEBD9ECB-68BD-4976-ADEA-40FE9C6FC7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340C04"/>
    <w:rsid w:val="38C9034B"/>
    <w:rsid w:val="5E34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2994</Words>
  <Characters>3024</Characters>
  <Lines>0</Lines>
  <Paragraphs>0</Paragraphs>
  <TotalTime>2</TotalTime>
  <ScaleCrop>false</ScaleCrop>
  <LinksUpToDate>false</LinksUpToDate>
  <CharactersWithSpaces>3024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2025-12-29T07:43:00Z</dcterms:created>
  <dc:creator>tang</dc:creator>
  <cp:lastModifiedBy>@阿金@</cp:lastModifiedBy>
  <dcterms:modified xsi:type="dcterms:W3CDTF">2026-01-09T08:47:02Z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12D3D82B308B4BDAA4562742275F1A2C_11</vt:lpwstr>
  </property>
  <property fmtid="{D5CDD505-2E9C-101B-9397-08002B2CF9AE}" pid="4" name="KSOTemplateDocerSaveRecord">
    <vt:lpwstr>eyJoZGlkIjoiZjEyNDBmYjVjMWVhOTU4NzgyY2QwOTllMWM3ZWY4Y2YiLCJ1c2VySWQiOiI0MTUwNTIyMTcifQ==</vt:lpwstr>
  </property>
</Properties>
</file>