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lang w:eastAsia="zh-CN"/>
        </w:rPr>
        <w:t>印发《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lang w:val="en-US" w:eastAsia="zh-CN"/>
        </w:rPr>
        <w:t>2024年龙岩市漳平生态环境局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lang w:val="en-US" w:eastAsia="zh-CN"/>
        </w:rPr>
        <w:t>普法责任清单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  <w:lang w:eastAsia="zh-CN"/>
        </w:rPr>
        <w:t>》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44"/>
          <w:szCs w:val="44"/>
        </w:rPr>
        <w:t>的通知</w:t>
      </w:r>
    </w:p>
    <w:p>
      <w:pP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各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股室、队、站</w:t>
      </w:r>
      <w:r>
        <w:rPr>
          <w:rFonts w:hint="eastAsia" w:ascii="仿宋" w:hAnsi="仿宋" w:eastAsia="仿宋"/>
          <w:color w:val="auto"/>
          <w:sz w:val="32"/>
          <w:szCs w:val="32"/>
        </w:rPr>
        <w:t>：</w:t>
      </w:r>
    </w:p>
    <w:p>
      <w:pPr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</w:rPr>
        <w:t>为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落</w:t>
      </w:r>
      <w:r>
        <w:rPr>
          <w:rFonts w:hint="eastAsia" w:ascii="仿宋" w:hAnsi="仿宋" w:eastAsia="仿宋" w:cs="仿宋_GB2312"/>
          <w:color w:val="auto"/>
          <w:sz w:val="32"/>
          <w:szCs w:val="32"/>
        </w:rPr>
        <w:t>实“八五”普法规划确定的“谁执法谁普法”责任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，现将《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>2024年龙岩市漳平生态环境局普法责任清单</w:t>
      </w:r>
      <w:r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  <w:t>》印发给你们，请按清单要求积极开展普法宣传活动。</w:t>
      </w:r>
    </w:p>
    <w:p>
      <w:pPr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附件：《2024年龙岩市漳平生态环境局普法责任清单》                </w:t>
      </w:r>
    </w:p>
    <w:p>
      <w:pPr>
        <w:ind w:firstLine="640" w:firstLineChars="200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</w:p>
    <w:p>
      <w:pPr>
        <w:ind w:firstLine="4160" w:firstLineChars="1300"/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     </w:t>
      </w:r>
    </w:p>
    <w:p>
      <w:pPr>
        <w:ind w:firstLine="640" w:firstLineChars="200"/>
        <w:rPr>
          <w:rFonts w:hint="default" w:ascii="仿宋" w:hAnsi="仿宋" w:eastAsia="仿宋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                          龙岩市漳平生态环境局</w:t>
      </w:r>
    </w:p>
    <w:p>
      <w:pPr>
        <w:rPr>
          <w:color w:val="auto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        </w:t>
      </w:r>
      <w:r>
        <w:rPr>
          <w:rFonts w:hint="eastAsia" w:ascii="仿宋" w:hAnsi="仿宋" w:eastAsia="仿宋" w:cs="仿宋_GB2312"/>
          <w:color w:val="auto"/>
          <w:sz w:val="32"/>
          <w:szCs w:val="32"/>
          <w:lang w:val="en-US" w:eastAsia="zh-CN"/>
        </w:rPr>
        <w:t xml:space="preserve"> 2024年3月12日</w:t>
      </w: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540" w:lineRule="exact"/>
        <w:jc w:val="lef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新宋体" w:hAnsi="新宋体" w:eastAsia="新宋体" w:cs="新宋体"/>
          <w:bCs/>
          <w:color w:val="auto"/>
          <w:sz w:val="32"/>
          <w:szCs w:val="32"/>
        </w:rPr>
        <w:t>附件：</w:t>
      </w:r>
    </w:p>
    <w:p>
      <w:pPr>
        <w:jc w:val="center"/>
        <w:rPr>
          <w:rFonts w:asciiTheme="minorEastAsia" w:hAnsiTheme="minorEastAsia"/>
          <w:color w:val="auto"/>
          <w:sz w:val="36"/>
          <w:szCs w:val="36"/>
        </w:rPr>
      </w:pPr>
      <w:r>
        <w:rPr>
          <w:rFonts w:hint="eastAsia" w:asciiTheme="minorEastAsia" w:hAnsiTheme="minorEastAsia"/>
          <w:color w:val="auto"/>
          <w:sz w:val="36"/>
          <w:szCs w:val="36"/>
        </w:rPr>
        <w:t>202</w:t>
      </w:r>
      <w:r>
        <w:rPr>
          <w:rFonts w:hint="eastAsia" w:asciiTheme="minorEastAsia" w:hAnsiTheme="minorEastAsia"/>
          <w:color w:val="auto"/>
          <w:sz w:val="36"/>
          <w:szCs w:val="36"/>
          <w:lang w:val="en-US" w:eastAsia="zh-CN"/>
        </w:rPr>
        <w:t>4</w:t>
      </w:r>
      <w:r>
        <w:rPr>
          <w:rFonts w:hint="eastAsia" w:asciiTheme="minorEastAsia" w:hAnsiTheme="minorEastAsia"/>
          <w:color w:val="auto"/>
          <w:sz w:val="36"/>
          <w:szCs w:val="36"/>
        </w:rPr>
        <w:t>年</w:t>
      </w:r>
      <w:r>
        <w:rPr>
          <w:rFonts w:hint="eastAsia" w:asciiTheme="minorEastAsia" w:hAnsiTheme="minorEastAsia"/>
          <w:i w:val="0"/>
          <w:iCs w:val="0"/>
          <w:color w:val="auto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i w:val="0"/>
          <w:iCs w:val="0"/>
          <w:color w:val="auto"/>
          <w:sz w:val="36"/>
          <w:szCs w:val="36"/>
          <w:u w:val="single"/>
          <w:lang w:eastAsia="zh-CN"/>
        </w:rPr>
        <w:t>龙岩市漳平生态环境局</w:t>
      </w:r>
      <w:r>
        <w:rPr>
          <w:rFonts w:hint="eastAsia" w:asciiTheme="minorEastAsia" w:hAnsiTheme="minorEastAsia"/>
          <w:i w:val="0"/>
          <w:iCs w:val="0"/>
          <w:color w:val="auto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/>
          <w:color w:val="auto"/>
          <w:sz w:val="36"/>
          <w:szCs w:val="36"/>
        </w:rPr>
        <w:t>普法责任清单</w:t>
      </w:r>
    </w:p>
    <w:p>
      <w:pPr>
        <w:rPr>
          <w:rFonts w:asciiTheme="minorEastAsia" w:hAnsiTheme="minorEastAsia"/>
          <w:b/>
          <w:color w:val="auto"/>
          <w:sz w:val="24"/>
          <w:szCs w:val="24"/>
        </w:rPr>
      </w:pPr>
      <w:r>
        <w:rPr>
          <w:rFonts w:hint="eastAsia" w:asciiTheme="minorEastAsia" w:hAnsiTheme="minorEastAsia"/>
          <w:b/>
          <w:color w:val="auto"/>
          <w:sz w:val="24"/>
          <w:szCs w:val="24"/>
        </w:rPr>
        <w:t>单位（盖章）：</w:t>
      </w:r>
    </w:p>
    <w:tbl>
      <w:tblPr>
        <w:tblStyle w:val="5"/>
        <w:tblW w:w="151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4613"/>
        <w:gridCol w:w="3765"/>
        <w:gridCol w:w="485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906" w:type="dxa"/>
            <w:vAlign w:val="bottom"/>
          </w:tcPr>
          <w:p>
            <w:pPr>
              <w:spacing w:line="360" w:lineRule="exact"/>
              <w:ind w:left="-6" w:leftChars="-3" w:firstLine="1029" w:firstLineChars="427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ascii="宋体" w:hAnsi="宋体" w:cs="宋体"/>
                <w:b/>
                <w:bCs/>
                <w:color w:val="auto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1905</wp:posOffset>
                      </wp:positionV>
                      <wp:extent cx="1228725" cy="733425"/>
                      <wp:effectExtent l="2540" t="3810" r="6985" b="5715"/>
                      <wp:wrapNone/>
                      <wp:docPr id="1" name="__TH_L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8725" cy="73342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_TH_L2" o:spid="_x0000_s1026" o:spt="20" style="position:absolute;left:0pt;margin-left:-5.3pt;margin-top:0.15pt;height:57.75pt;width:96.75pt;z-index:251659264;mso-width-relative:page;mso-height-relative:page;" filled="f" stroked="t" coordsize="21600,21600" o:gfxdata="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P8CJ/rVAAAA&#10;CAEAAA8AAAAAAAAAAQAgAAAAIgAAAGRycy9kb3ducmV2LnhtbFBLAQIUABQAAAAIAIdO4kCbecVh&#10;5wEAAO0DAAAOAAAAAAAAAAEAIAAAACQBAABkcnMvZTJvRG9jLnhtbFBLBQYAAAAABgAGAFkBAAB9&#10;BQAAAAA=&#10;">
                      <v:fill on="f" focussize="0,0"/>
                      <v:stroke weight="0.5pt"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>
            <w:pPr>
              <w:spacing w:line="360" w:lineRule="exact"/>
              <w:ind w:left="-6" w:leftChars="-3" w:firstLine="1029" w:firstLineChars="427"/>
              <w:rPr>
                <w:rFonts w:hint="eastAsia" w:ascii="宋体" w:hAnsi="宋体" w:cs="宋体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任务</w:t>
            </w:r>
          </w:p>
          <w:p>
            <w:pPr>
              <w:spacing w:line="360" w:lineRule="exact"/>
              <w:rPr>
                <w:rFonts w:hint="eastAsia" w:ascii="宋体" w:hAnsi="宋体" w:cs="宋体" w:eastAsiaTheme="minorEastAsia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eastAsia="zh-CN"/>
              </w:rPr>
              <w:t>责任股室</w:t>
            </w:r>
          </w:p>
        </w:tc>
        <w:tc>
          <w:tcPr>
            <w:tcW w:w="4613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重点普法内容</w:t>
            </w:r>
          </w:p>
        </w:tc>
        <w:tc>
          <w:tcPr>
            <w:tcW w:w="3765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重点普法对象</w:t>
            </w:r>
          </w:p>
        </w:tc>
        <w:tc>
          <w:tcPr>
            <w:tcW w:w="4855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cs="宋体" w:eastAsiaTheme="minorEastAsia"/>
                <w:b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年度重点活动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06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  <w:t>办公室</w:t>
            </w:r>
          </w:p>
        </w:tc>
        <w:tc>
          <w:tcPr>
            <w:tcW w:w="4613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</w:rPr>
              <w:t>宪法、党内法律法规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lang w:eastAsia="zh-CN"/>
              </w:rPr>
              <w:t>、党章、民法典、习近平法治思想</w:t>
            </w:r>
          </w:p>
        </w:tc>
        <w:tc>
          <w:tcPr>
            <w:tcW w:w="376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</w:rPr>
              <w:t>全体党员和干部职工</w:t>
            </w:r>
          </w:p>
        </w:tc>
        <w:tc>
          <w:tcPr>
            <w:tcW w:w="4855" w:type="dxa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2"/>
                <w:szCs w:val="22"/>
                <w:lang w:eastAsia="zh-CN"/>
              </w:rPr>
              <w:t>党组中心组学习、会前学法、自学研读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各业务股室</w:t>
            </w:r>
          </w:p>
        </w:tc>
        <w:tc>
          <w:tcPr>
            <w:tcW w:w="4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《中华人民共和国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环境保护法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》</w:t>
            </w:r>
          </w:p>
        </w:tc>
        <w:tc>
          <w:tcPr>
            <w:tcW w:w="3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社会公众、工业企业、环保工作人员</w:t>
            </w:r>
          </w:p>
        </w:tc>
        <w:tc>
          <w:tcPr>
            <w:tcW w:w="4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会前学法、自学研读、各宣传日开展宣传等。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办公室、水股</w:t>
            </w:r>
          </w:p>
        </w:tc>
        <w:tc>
          <w:tcPr>
            <w:tcW w:w="4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水污染防治法》</w:t>
            </w:r>
          </w:p>
        </w:tc>
        <w:tc>
          <w:tcPr>
            <w:tcW w:w="3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社会公众、工业企业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、环保工作人员</w:t>
            </w:r>
          </w:p>
        </w:tc>
        <w:tc>
          <w:tcPr>
            <w:tcW w:w="4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会前学法、自学研读、各宣传日开展宣传等。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办公室、气股</w:t>
            </w:r>
          </w:p>
        </w:tc>
        <w:tc>
          <w:tcPr>
            <w:tcW w:w="4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大气污染防治法》</w:t>
            </w:r>
          </w:p>
        </w:tc>
        <w:tc>
          <w:tcPr>
            <w:tcW w:w="3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社会公众、工业企业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、环保工作人员</w:t>
            </w:r>
          </w:p>
        </w:tc>
        <w:tc>
          <w:tcPr>
            <w:tcW w:w="4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会前学法、自学研读、各宣传日开展宣传等。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办公室、土股</w:t>
            </w:r>
          </w:p>
        </w:tc>
        <w:tc>
          <w:tcPr>
            <w:tcW w:w="4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土壤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污染防治法》</w:t>
            </w:r>
          </w:p>
        </w:tc>
        <w:tc>
          <w:tcPr>
            <w:tcW w:w="3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社会公众、工业企业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、环保工作人员</w:t>
            </w:r>
          </w:p>
        </w:tc>
        <w:tc>
          <w:tcPr>
            <w:tcW w:w="4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会前学法、自学研读、各宣传日开展宣传等。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办公室、土股</w:t>
            </w:r>
          </w:p>
        </w:tc>
        <w:tc>
          <w:tcPr>
            <w:tcW w:w="4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固体废物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污染环境防治法》</w:t>
            </w:r>
          </w:p>
        </w:tc>
        <w:tc>
          <w:tcPr>
            <w:tcW w:w="3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社会公众、工业企业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、环保工作人员</w:t>
            </w:r>
          </w:p>
        </w:tc>
        <w:tc>
          <w:tcPr>
            <w:tcW w:w="4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会前学法、自学研读、各宣传日开展宣传等。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办公室、气股</w:t>
            </w:r>
          </w:p>
        </w:tc>
        <w:tc>
          <w:tcPr>
            <w:tcW w:w="4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环境噪声污染防治法》</w:t>
            </w:r>
          </w:p>
        </w:tc>
        <w:tc>
          <w:tcPr>
            <w:tcW w:w="3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社会公众、工业企业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、环保工作人员</w:t>
            </w:r>
          </w:p>
        </w:tc>
        <w:tc>
          <w:tcPr>
            <w:tcW w:w="4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会前学法、自学研读、各宣传日开展宣传等。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办公室、执法大队</w:t>
            </w:r>
          </w:p>
        </w:tc>
        <w:tc>
          <w:tcPr>
            <w:tcW w:w="4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《中华人民共和国行政处罚法》</w:t>
            </w:r>
          </w:p>
        </w:tc>
        <w:tc>
          <w:tcPr>
            <w:tcW w:w="3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社会公众、工业企业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、环保工作人员</w:t>
            </w:r>
          </w:p>
        </w:tc>
        <w:tc>
          <w:tcPr>
            <w:tcW w:w="4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会前学法、自学研读、各宣传日开展宣传等。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办公室、综合股</w:t>
            </w:r>
          </w:p>
        </w:tc>
        <w:tc>
          <w:tcPr>
            <w:tcW w:w="4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中华人民共和国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环境影响评价法》</w:t>
            </w:r>
          </w:p>
        </w:tc>
        <w:tc>
          <w:tcPr>
            <w:tcW w:w="3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社会公众、工业企业</w:t>
            </w:r>
          </w:p>
        </w:tc>
        <w:tc>
          <w:tcPr>
            <w:tcW w:w="4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会前学法、自学研读、各宣传日开展宣传等。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办公室、综合股</w:t>
            </w:r>
          </w:p>
        </w:tc>
        <w:tc>
          <w:tcPr>
            <w:tcW w:w="4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eastAsia="zh-CN"/>
              </w:rPr>
              <w:t>排污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许可管理条例》</w:t>
            </w:r>
          </w:p>
        </w:tc>
        <w:tc>
          <w:tcPr>
            <w:tcW w:w="3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社会公众、工业企业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、环保工作人员</w:t>
            </w:r>
          </w:p>
        </w:tc>
        <w:tc>
          <w:tcPr>
            <w:tcW w:w="4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会前学法、自学研读、各宣传日开展宣传等。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办公室、综合股、执法大队</w:t>
            </w:r>
          </w:p>
        </w:tc>
        <w:tc>
          <w:tcPr>
            <w:tcW w:w="4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《福建省固定污染源自动监控管理办法》</w:t>
            </w:r>
          </w:p>
        </w:tc>
        <w:tc>
          <w:tcPr>
            <w:tcW w:w="3765" w:type="dxa"/>
            <w:vAlign w:val="center"/>
          </w:tcPr>
          <w:p>
            <w:pPr>
              <w:tabs>
                <w:tab w:val="left" w:pos="792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工业企业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、环保工作人员</w:t>
            </w:r>
          </w:p>
        </w:tc>
        <w:tc>
          <w:tcPr>
            <w:tcW w:w="4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会前学法、自学研读。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办公室、水股</w:t>
            </w:r>
          </w:p>
        </w:tc>
        <w:tc>
          <w:tcPr>
            <w:tcW w:w="4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《龙岩市饮用水水源保护条例》</w:t>
            </w:r>
          </w:p>
        </w:tc>
        <w:tc>
          <w:tcPr>
            <w:tcW w:w="3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社会公众、工业企业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、环保工作人员</w:t>
            </w:r>
          </w:p>
        </w:tc>
        <w:tc>
          <w:tcPr>
            <w:tcW w:w="4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会前学法、自学研读、各宣传日开展宣传等。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9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2"/>
                <w:szCs w:val="22"/>
                <w:lang w:eastAsia="zh-CN"/>
              </w:rPr>
              <w:t>办公室、气股</w:t>
            </w:r>
          </w:p>
        </w:tc>
        <w:tc>
          <w:tcPr>
            <w:tcW w:w="461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《龙岩市扬尘污染防治条例》</w:t>
            </w:r>
          </w:p>
        </w:tc>
        <w:tc>
          <w:tcPr>
            <w:tcW w:w="37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社会公众、工业企业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、环保工作人员</w:t>
            </w:r>
          </w:p>
        </w:tc>
        <w:tc>
          <w:tcPr>
            <w:tcW w:w="48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eastAsia="zh-CN"/>
              </w:rPr>
              <w:t>会前学法、自学研读、各宣传日开展宣传等。</w:t>
            </w:r>
          </w:p>
        </w:tc>
      </w:tr>
    </w:tbl>
    <w:p>
      <w:pPr>
        <w:ind w:firstLine="900" w:firstLineChars="30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/>
          <w:color w:val="auto"/>
          <w:sz w:val="30"/>
          <w:szCs w:val="30"/>
        </w:rPr>
        <w:t xml:space="preserve">填表人： </w:t>
      </w:r>
      <w:r>
        <w:rPr>
          <w:rFonts w:hint="eastAsia" w:ascii="仿宋" w:hAnsi="仿宋" w:eastAsia="仿宋"/>
          <w:color w:val="auto"/>
          <w:sz w:val="30"/>
          <w:szCs w:val="30"/>
          <w:lang w:eastAsia="zh-CN"/>
        </w:rPr>
        <w:t>郑小莉</w:t>
      </w:r>
      <w:r>
        <w:rPr>
          <w:rFonts w:hint="eastAsia"/>
          <w:color w:val="auto"/>
        </w:rPr>
        <w:t xml:space="preserve">           </w:t>
      </w:r>
      <w:r>
        <w:rPr>
          <w:rFonts w:hint="eastAsia"/>
          <w:color w:val="auto"/>
          <w:lang w:val="en-US" w:eastAsia="zh-CN"/>
        </w:rPr>
        <w:t xml:space="preserve">                               </w:t>
      </w:r>
      <w:r>
        <w:rPr>
          <w:rFonts w:hint="eastAsia"/>
          <w:color w:val="auto"/>
        </w:rPr>
        <w:t xml:space="preserve">  </w:t>
      </w:r>
      <w:r>
        <w:rPr>
          <w:rFonts w:hint="eastAsia" w:ascii="仿宋" w:hAnsi="仿宋" w:eastAsia="仿宋"/>
          <w:color w:val="auto"/>
          <w:sz w:val="30"/>
          <w:szCs w:val="30"/>
        </w:rPr>
        <w:t xml:space="preserve">联系电话：  </w:t>
      </w:r>
      <w:r>
        <w:rPr>
          <w:rFonts w:hint="eastAsia" w:ascii="仿宋" w:hAnsi="仿宋" w:eastAsia="仿宋"/>
          <w:color w:val="auto"/>
          <w:sz w:val="30"/>
          <w:szCs w:val="30"/>
          <w:lang w:val="en-US" w:eastAsia="zh-CN"/>
        </w:rPr>
        <w:t>7533918</w:t>
      </w:r>
      <w:r>
        <w:rPr>
          <w:rFonts w:hint="eastAsia"/>
          <w:color w:val="auto"/>
        </w:rPr>
        <w:t xml:space="preserve">         </w:t>
      </w:r>
    </w:p>
    <w:p>
      <w:pPr>
        <w:rPr>
          <w:color w:val="auto"/>
        </w:rPr>
      </w:pPr>
    </w:p>
    <w:p>
      <w:pPr>
        <w:rPr>
          <w:color w:val="auto"/>
        </w:rPr>
      </w:pPr>
    </w:p>
    <w:sectPr>
      <w:footerReference r:id="rId4" w:type="default"/>
      <w:pgSz w:w="16838" w:h="11906" w:orient="landscape"/>
      <w:pgMar w:top="1134" w:right="1134" w:bottom="1247" w:left="79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2233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2233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xNTUyNGRmMzMzYTllMGY4MDM5NmFmMDExNjE5NzIifQ=="/>
  </w:docVars>
  <w:rsids>
    <w:rsidRoot w:val="00C70B53"/>
    <w:rsid w:val="00032E5B"/>
    <w:rsid w:val="000334F8"/>
    <w:rsid w:val="00045231"/>
    <w:rsid w:val="00057B68"/>
    <w:rsid w:val="001158C9"/>
    <w:rsid w:val="0016045F"/>
    <w:rsid w:val="001633FA"/>
    <w:rsid w:val="001769E7"/>
    <w:rsid w:val="00181C82"/>
    <w:rsid w:val="00187F5A"/>
    <w:rsid w:val="00190828"/>
    <w:rsid w:val="001B0C85"/>
    <w:rsid w:val="001B419D"/>
    <w:rsid w:val="001E66E0"/>
    <w:rsid w:val="001F04F5"/>
    <w:rsid w:val="002007D7"/>
    <w:rsid w:val="0021271A"/>
    <w:rsid w:val="0023356C"/>
    <w:rsid w:val="002376A4"/>
    <w:rsid w:val="00244D17"/>
    <w:rsid w:val="00247132"/>
    <w:rsid w:val="00257E4B"/>
    <w:rsid w:val="002733F9"/>
    <w:rsid w:val="002947B7"/>
    <w:rsid w:val="002A1608"/>
    <w:rsid w:val="002C2728"/>
    <w:rsid w:val="002C6E13"/>
    <w:rsid w:val="002D0F45"/>
    <w:rsid w:val="002D64B0"/>
    <w:rsid w:val="002F17FC"/>
    <w:rsid w:val="0030089C"/>
    <w:rsid w:val="0032050F"/>
    <w:rsid w:val="0036449A"/>
    <w:rsid w:val="0036642C"/>
    <w:rsid w:val="00370EE0"/>
    <w:rsid w:val="00372305"/>
    <w:rsid w:val="003726EA"/>
    <w:rsid w:val="00393B76"/>
    <w:rsid w:val="003B4181"/>
    <w:rsid w:val="003B77FE"/>
    <w:rsid w:val="003C03D7"/>
    <w:rsid w:val="003C4168"/>
    <w:rsid w:val="003C78E4"/>
    <w:rsid w:val="004107C1"/>
    <w:rsid w:val="00425765"/>
    <w:rsid w:val="00433E6F"/>
    <w:rsid w:val="004A6D94"/>
    <w:rsid w:val="004B05E8"/>
    <w:rsid w:val="004C48CC"/>
    <w:rsid w:val="005604F9"/>
    <w:rsid w:val="00575543"/>
    <w:rsid w:val="00585DF4"/>
    <w:rsid w:val="00590361"/>
    <w:rsid w:val="005D1FEE"/>
    <w:rsid w:val="005F49E1"/>
    <w:rsid w:val="00610456"/>
    <w:rsid w:val="006362F5"/>
    <w:rsid w:val="00636911"/>
    <w:rsid w:val="006730D2"/>
    <w:rsid w:val="006A4D7F"/>
    <w:rsid w:val="006A6C7A"/>
    <w:rsid w:val="006D7172"/>
    <w:rsid w:val="00701AD7"/>
    <w:rsid w:val="00716CD9"/>
    <w:rsid w:val="00722A47"/>
    <w:rsid w:val="00723DA8"/>
    <w:rsid w:val="0073467C"/>
    <w:rsid w:val="007379BE"/>
    <w:rsid w:val="00741240"/>
    <w:rsid w:val="0075138A"/>
    <w:rsid w:val="0075271D"/>
    <w:rsid w:val="007766AF"/>
    <w:rsid w:val="00783A82"/>
    <w:rsid w:val="007A1209"/>
    <w:rsid w:val="007B6C61"/>
    <w:rsid w:val="007E035E"/>
    <w:rsid w:val="0084735D"/>
    <w:rsid w:val="00853B78"/>
    <w:rsid w:val="00864FAC"/>
    <w:rsid w:val="00880D76"/>
    <w:rsid w:val="008D3C30"/>
    <w:rsid w:val="008D4C87"/>
    <w:rsid w:val="008E58BC"/>
    <w:rsid w:val="00911277"/>
    <w:rsid w:val="00963C28"/>
    <w:rsid w:val="009724C0"/>
    <w:rsid w:val="009949F2"/>
    <w:rsid w:val="00995535"/>
    <w:rsid w:val="009A1423"/>
    <w:rsid w:val="009A3A8F"/>
    <w:rsid w:val="009C32E2"/>
    <w:rsid w:val="009D1DFB"/>
    <w:rsid w:val="009D6003"/>
    <w:rsid w:val="009E1781"/>
    <w:rsid w:val="00A0465F"/>
    <w:rsid w:val="00A06083"/>
    <w:rsid w:val="00A333E4"/>
    <w:rsid w:val="00AD6376"/>
    <w:rsid w:val="00AE019D"/>
    <w:rsid w:val="00AE4751"/>
    <w:rsid w:val="00AF1DDD"/>
    <w:rsid w:val="00B016C3"/>
    <w:rsid w:val="00B171CD"/>
    <w:rsid w:val="00B3024F"/>
    <w:rsid w:val="00B60538"/>
    <w:rsid w:val="00B6327E"/>
    <w:rsid w:val="00B7423C"/>
    <w:rsid w:val="00BA3ECD"/>
    <w:rsid w:val="00BB64C3"/>
    <w:rsid w:val="00BC3D41"/>
    <w:rsid w:val="00BE1DE7"/>
    <w:rsid w:val="00BE5A4B"/>
    <w:rsid w:val="00BF47D2"/>
    <w:rsid w:val="00C50DE7"/>
    <w:rsid w:val="00C54A54"/>
    <w:rsid w:val="00C70B53"/>
    <w:rsid w:val="00C71207"/>
    <w:rsid w:val="00C904F3"/>
    <w:rsid w:val="00C95B57"/>
    <w:rsid w:val="00CA5542"/>
    <w:rsid w:val="00CC030E"/>
    <w:rsid w:val="00CC7794"/>
    <w:rsid w:val="00CD5206"/>
    <w:rsid w:val="00D213EE"/>
    <w:rsid w:val="00D258F5"/>
    <w:rsid w:val="00D32B76"/>
    <w:rsid w:val="00D40344"/>
    <w:rsid w:val="00D62B82"/>
    <w:rsid w:val="00D836E5"/>
    <w:rsid w:val="00D92E08"/>
    <w:rsid w:val="00DC5EDE"/>
    <w:rsid w:val="00DC7E1C"/>
    <w:rsid w:val="00DF098B"/>
    <w:rsid w:val="00E0732A"/>
    <w:rsid w:val="00E26871"/>
    <w:rsid w:val="00E27324"/>
    <w:rsid w:val="00E40DE3"/>
    <w:rsid w:val="00E4357C"/>
    <w:rsid w:val="00E6698F"/>
    <w:rsid w:val="00E83445"/>
    <w:rsid w:val="00E86638"/>
    <w:rsid w:val="00EA27B1"/>
    <w:rsid w:val="00ED1642"/>
    <w:rsid w:val="00ED5332"/>
    <w:rsid w:val="00F17714"/>
    <w:rsid w:val="00F50FC3"/>
    <w:rsid w:val="00F51DE5"/>
    <w:rsid w:val="00F527E1"/>
    <w:rsid w:val="00F707ED"/>
    <w:rsid w:val="00F71F4F"/>
    <w:rsid w:val="00FF0EB2"/>
    <w:rsid w:val="10642862"/>
    <w:rsid w:val="12BC2BA4"/>
    <w:rsid w:val="27275127"/>
    <w:rsid w:val="2AE17D6C"/>
    <w:rsid w:val="50347DD0"/>
    <w:rsid w:val="543C0CAC"/>
    <w:rsid w:val="55D502E3"/>
    <w:rsid w:val="724F78AF"/>
    <w:rsid w:val="75917370"/>
    <w:rsid w:val="77754AA9"/>
    <w:rsid w:val="7A4672E8"/>
    <w:rsid w:val="7C2A513B"/>
    <w:rsid w:val="7D8A6387"/>
    <w:rsid w:val="7DB3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styleId="8">
    <w:name w:val="Emphasis"/>
    <w:basedOn w:val="6"/>
    <w:autoRedefine/>
    <w:qFormat/>
    <w:uiPriority w:val="20"/>
    <w:rPr>
      <w:i/>
      <w:iCs/>
    </w:rPr>
  </w:style>
  <w:style w:type="character" w:styleId="9">
    <w:name w:val="Hyperlink"/>
    <w:basedOn w:val="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cjk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F9DC90-0597-4951-BBA2-DC6A320DF2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210</Words>
  <Characters>1199</Characters>
  <Lines>9</Lines>
  <Paragraphs>2</Paragraphs>
  <TotalTime>33</TotalTime>
  <ScaleCrop>false</ScaleCrop>
  <LinksUpToDate>false</LinksUpToDate>
  <CharactersWithSpaces>1407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2019-03-25T08:54:00Z</dcterms:created>
  <dc:creator>admin</dc:creator>
  <cp:lastModifiedBy>罗琪。</cp:lastModifiedBy>
  <cp:lastPrinted>2024-03-12T01:03:00Z</cp:lastPrinted>
  <dcterms:modified xsi:type="dcterms:W3CDTF">2024-03-12T02:43:37Z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A20C1BECE5504FDABDE479A2B0D2CF30_13</vt:lpwstr>
  </property>
</Properties>
</file>